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right"/>
        <w:bidi w:val="1"/>
      </w:pPr>
      <w:r>
        <w:rPr>
          <w:rFonts w:ascii="Vazirmatn" w:hAnsi="Vazirmatn" w:cs="Vazirmatn"/>
          <w:b/>
          <w:color w:val="0B3B78"/>
          <w:sz w:val="32"/>
          <w:rtl w:val="1"/>
        </w:rPr>
        <w:t>چک‌لیست ارزیابی کیفیت ترجمه AI پیش از انتشار</w:t>
      </w:r>
    </w:p>
    <w:p>
      <w:pPr>
        <w:spacing w:after="60" w:line="240" w:lineRule="auto"/>
        <w:jc w:val="right"/>
        <w:bidi w:val="1"/>
      </w:pPr>
      <w:r>
        <w:rPr>
          <w:rFonts w:ascii="Vazirmatn" w:hAnsi="Vazirmatn" w:cs="Vazirmatn"/>
          <w:b w:val="0"/>
          <w:color w:val="172554"/>
          <w:sz w:val="22"/>
          <w:rtl w:val="1"/>
        </w:rPr>
        <w:t>برای هر ردیف وضعیت را ثبت کنید و موارد مهم یا بحرانی را پیش از انتشار ببندید.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14"/>
        <w:gridCol w:w="2614"/>
        <w:gridCol w:w="2614"/>
        <w:gridCol w:w="2614"/>
        <w:gridCol w:w="2614"/>
        <w:gridCol w:w="2614"/>
      </w:tblGrid>
      <w:tr>
        <w:tc>
          <w:tcPr>
            <w:tcW w:type="dxa" w:w="648"/>
            <w:shd w:fill="D9ECFA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  <w:bidi w:val="1"/>
            </w:pPr>
            <w:r>
              <w:rPr>
                <w:rFonts w:ascii="Vazirmatn" w:hAnsi="Vazirmatn" w:cs="Vazirmatn"/>
                <w:b/>
                <w:color w:val="172554"/>
                <w:sz w:val="17"/>
                <w:rtl w:val="1"/>
              </w:rPr>
              <w:t>ردیف</w:t>
            </w:r>
          </w:p>
        </w:tc>
        <w:tc>
          <w:tcPr>
            <w:tcW w:type="dxa" w:w="1800"/>
            <w:shd w:fill="D9ECFA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  <w:bidi w:val="1"/>
            </w:pPr>
            <w:r>
              <w:rPr>
                <w:rFonts w:ascii="Vazirmatn" w:hAnsi="Vazirmatn" w:cs="Vazirmatn"/>
                <w:b/>
                <w:color w:val="172554"/>
                <w:sz w:val="17"/>
                <w:rtl w:val="1"/>
              </w:rPr>
              <w:t>معیار</w:t>
            </w:r>
          </w:p>
        </w:tc>
        <w:tc>
          <w:tcPr>
            <w:tcW w:type="dxa" w:w="7056"/>
            <w:shd w:fill="D9ECFA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  <w:bidi w:val="1"/>
            </w:pPr>
            <w:r>
              <w:rPr>
                <w:rFonts w:ascii="Vazirmatn" w:hAnsi="Vazirmatn" w:cs="Vazirmatn"/>
                <w:b/>
                <w:color w:val="172554"/>
                <w:sz w:val="17"/>
                <w:rtl w:val="1"/>
              </w:rPr>
              <w:t>شرح کنترل</w:t>
            </w:r>
          </w:p>
        </w:tc>
        <w:tc>
          <w:tcPr>
            <w:tcW w:type="dxa" w:w="1224"/>
            <w:shd w:fill="D9ECFA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  <w:bidi w:val="1"/>
            </w:pPr>
            <w:r>
              <w:rPr>
                <w:rFonts w:ascii="Vazirmatn" w:hAnsi="Vazirmatn" w:cs="Vazirmatn"/>
                <w:b/>
                <w:color w:val="172554"/>
                <w:sz w:val="17"/>
                <w:rtl w:val="1"/>
              </w:rPr>
              <w:t>شدت</w:t>
            </w:r>
          </w:p>
        </w:tc>
        <w:tc>
          <w:tcPr>
            <w:tcW w:type="dxa" w:w="2088"/>
            <w:shd w:fill="D9ECFA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  <w:bidi w:val="1"/>
            </w:pPr>
            <w:r>
              <w:rPr>
                <w:rFonts w:ascii="Vazirmatn" w:hAnsi="Vazirmatn" w:cs="Vazirmatn"/>
                <w:b/>
                <w:color w:val="172554"/>
                <w:sz w:val="17"/>
                <w:rtl w:val="1"/>
              </w:rPr>
              <w:t>مرحله</w:t>
            </w:r>
          </w:p>
        </w:tc>
        <w:tc>
          <w:tcPr>
            <w:tcW w:type="dxa" w:w="2376"/>
            <w:shd w:fill="D9ECFA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  <w:bidi w:val="1"/>
            </w:pPr>
            <w:r>
              <w:rPr>
                <w:rFonts w:ascii="Vazirmatn" w:hAnsi="Vazirmatn" w:cs="Vazirmatn"/>
                <w:b/>
                <w:color w:val="172554"/>
                <w:sz w:val="17"/>
                <w:rtl w:val="1"/>
              </w:rPr>
              <w:t>وضعیت / یادداشت</w:t>
            </w:r>
          </w:p>
        </w:tc>
      </w:tr>
      <w:tr>
        <w:tc>
          <w:tcPr>
            <w:tcW w:type="dxa" w:w="64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40" w:lineRule="auto"/>
              <w:jc w:val="center"/>
              <w:bidi w:val="1"/>
            </w:pPr>
            <w:r>
              <w:rPr>
                <w:rFonts w:ascii="Vazirmatn" w:hAnsi="Vazirmatn" w:cs="Vazirmatn"/>
                <w:b w:val="0"/>
                <w:color w:val="172554"/>
                <w:sz w:val="14"/>
                <w:rtl w:val="1"/>
              </w:rPr>
              <w:t>1</w:t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Vazirmatn" w:hAnsi="Vazirmatn" w:cs="Vazirmatn"/>
                <w:b/>
                <w:color w:val="172554"/>
                <w:sz w:val="14"/>
                <w:rtl w:val="1"/>
              </w:rPr>
              <w:t>هدف و مخاطب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Vazirmatn" w:hAnsi="Vazirmatn" w:cs="Vazirmatn"/>
                <w:b w:val="0"/>
                <w:color w:val="172554"/>
                <w:sz w:val="14"/>
                <w:rtl w:val="1"/>
              </w:rPr>
              <w:t>هدف متن، مخاطب نهایی، لحن و محل انتشار مشخص است.</w:t>
            </w:r>
          </w:p>
        </w:tc>
        <w:tc>
          <w:tcPr>
            <w:tcW w:type="dxa" w:w="122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40" w:lineRule="auto"/>
              <w:jc w:val="center"/>
              <w:bidi w:val="1"/>
            </w:pPr>
            <w:r>
              <w:rPr>
                <w:rFonts w:ascii="Vazirmatn" w:hAnsi="Vazirmatn" w:cs="Vazirmatn"/>
                <w:b w:val="0"/>
                <w:color w:val="172554"/>
                <w:sz w:val="14"/>
                <w:rtl w:val="1"/>
              </w:rPr>
              <w:t>بحرانی</w:t>
            </w:r>
          </w:p>
        </w:tc>
        <w:tc>
          <w:tcPr>
            <w:tcW w:type="dxa" w:w="208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40" w:lineRule="auto"/>
              <w:jc w:val="center"/>
              <w:bidi w:val="1"/>
            </w:pPr>
            <w:r>
              <w:rPr>
                <w:rFonts w:ascii="Vazirmatn" w:hAnsi="Vazirmatn" w:cs="Vazirmatn"/>
                <w:b w:val="0"/>
                <w:color w:val="172554"/>
                <w:sz w:val="14"/>
                <w:rtl w:val="1"/>
              </w:rPr>
              <w:t>پیش از ارزیابی</w:t>
            </w:r>
          </w:p>
        </w:tc>
        <w:tc>
          <w:tcPr>
            <w:tcW w:type="dxa" w:w="237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40" w:lineRule="auto"/>
              <w:jc w:val="center"/>
              <w:bidi w:val="1"/>
            </w:pPr>
            <w:r>
              <w:rPr>
                <w:rFonts w:ascii="Vazirmatn" w:hAnsi="Vazirmatn" w:cs="Vazirmatn"/>
                <w:b w:val="0"/>
                <w:color w:val="172554"/>
                <w:sz w:val="14"/>
                <w:rtl w:val="1"/>
              </w:rPr>
            </w:r>
          </w:p>
        </w:tc>
      </w:tr>
      <w:tr>
        <w:tc>
          <w:tcPr>
            <w:tcW w:type="dxa" w:w="64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4F9FD"/>
          </w:tcPr>
          <w:p>
            <w:pPr>
              <w:spacing w:after="0" w:line="240" w:lineRule="auto"/>
              <w:jc w:val="center"/>
              <w:bidi w:val="1"/>
            </w:pPr>
            <w:r>
              <w:rPr>
                <w:rFonts w:ascii="Vazirmatn" w:hAnsi="Vazirmatn" w:cs="Vazirmatn"/>
                <w:b w:val="0"/>
                <w:color w:val="172554"/>
                <w:sz w:val="14"/>
                <w:rtl w:val="1"/>
              </w:rPr>
              <w:t>2</w:t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4F9FD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Vazirmatn" w:hAnsi="Vazirmatn" w:cs="Vazirmatn"/>
                <w:b/>
                <w:color w:val="172554"/>
                <w:sz w:val="14"/>
                <w:rtl w:val="1"/>
              </w:rPr>
              <w:t>کامل‌بودن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4F9FD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Vazirmatn" w:hAnsi="Vazirmatn" w:cs="Vazirmatn"/>
                <w:b w:val="0"/>
                <w:color w:val="172554"/>
                <w:sz w:val="14"/>
                <w:rtl w:val="1"/>
              </w:rPr>
              <w:t>هیچ جمله، قید، هشدار، پاورقی یا بخش معناداری حذف یا اضافه نشده است.</w:t>
            </w:r>
          </w:p>
        </w:tc>
        <w:tc>
          <w:tcPr>
            <w:tcW w:type="dxa" w:w="122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4F9FD"/>
          </w:tcPr>
          <w:p>
            <w:pPr>
              <w:spacing w:after="0" w:line="240" w:lineRule="auto"/>
              <w:jc w:val="center"/>
              <w:bidi w:val="1"/>
            </w:pPr>
            <w:r>
              <w:rPr>
                <w:rFonts w:ascii="Vazirmatn" w:hAnsi="Vazirmatn" w:cs="Vazirmatn"/>
                <w:b w:val="0"/>
                <w:color w:val="172554"/>
                <w:sz w:val="14"/>
                <w:rtl w:val="1"/>
              </w:rPr>
              <w:t>بحرانی</w:t>
            </w:r>
          </w:p>
        </w:tc>
        <w:tc>
          <w:tcPr>
            <w:tcW w:type="dxa" w:w="208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4F9FD"/>
          </w:tcPr>
          <w:p>
            <w:pPr>
              <w:spacing w:after="0" w:line="240" w:lineRule="auto"/>
              <w:jc w:val="center"/>
              <w:bidi w:val="1"/>
            </w:pPr>
            <w:r>
              <w:rPr>
                <w:rFonts w:ascii="Vazirmatn" w:hAnsi="Vazirmatn" w:cs="Vazirmatn"/>
                <w:b w:val="0"/>
                <w:color w:val="172554"/>
                <w:sz w:val="14"/>
                <w:rtl w:val="1"/>
              </w:rPr>
              <w:t>تطبیق مبدأ و مقصد</w:t>
            </w:r>
          </w:p>
        </w:tc>
        <w:tc>
          <w:tcPr>
            <w:tcW w:type="dxa" w:w="237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4F9FD"/>
          </w:tcPr>
          <w:p>
            <w:pPr>
              <w:spacing w:after="0" w:line="240" w:lineRule="auto"/>
              <w:jc w:val="center"/>
              <w:bidi w:val="1"/>
            </w:pPr>
            <w:r>
              <w:rPr>
                <w:rFonts w:ascii="Vazirmatn" w:hAnsi="Vazirmatn" w:cs="Vazirmatn"/>
                <w:b w:val="0"/>
                <w:color w:val="172554"/>
                <w:sz w:val="14"/>
                <w:rtl w:val="1"/>
              </w:rPr>
            </w:r>
          </w:p>
        </w:tc>
      </w:tr>
      <w:tr>
        <w:tc>
          <w:tcPr>
            <w:tcW w:type="dxa" w:w="64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40" w:lineRule="auto"/>
              <w:jc w:val="center"/>
              <w:bidi w:val="1"/>
            </w:pPr>
            <w:r>
              <w:rPr>
                <w:rFonts w:ascii="Vazirmatn" w:hAnsi="Vazirmatn" w:cs="Vazirmatn"/>
                <w:b w:val="0"/>
                <w:color w:val="172554"/>
                <w:sz w:val="14"/>
                <w:rtl w:val="1"/>
              </w:rPr>
              <w:t>3</w:t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Vazirmatn" w:hAnsi="Vazirmatn" w:cs="Vazirmatn"/>
                <w:b/>
                <w:color w:val="172554"/>
                <w:sz w:val="14"/>
                <w:rtl w:val="1"/>
              </w:rPr>
              <w:t>دقت معنا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Vazirmatn" w:hAnsi="Vazirmatn" w:cs="Vazirmatn"/>
                <w:b w:val="0"/>
                <w:color w:val="172554"/>
                <w:sz w:val="14"/>
                <w:rtl w:val="1"/>
              </w:rPr>
              <w:t>پیام، رابطه علت و معلولی، منفی‌سازی و میزان قطعیت درست منتقل شده است.</w:t>
            </w:r>
          </w:p>
        </w:tc>
        <w:tc>
          <w:tcPr>
            <w:tcW w:type="dxa" w:w="122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40" w:lineRule="auto"/>
              <w:jc w:val="center"/>
              <w:bidi w:val="1"/>
            </w:pPr>
            <w:r>
              <w:rPr>
                <w:rFonts w:ascii="Vazirmatn" w:hAnsi="Vazirmatn" w:cs="Vazirmatn"/>
                <w:b w:val="0"/>
                <w:color w:val="172554"/>
                <w:sz w:val="14"/>
                <w:rtl w:val="1"/>
              </w:rPr>
              <w:t>بحرانی</w:t>
            </w:r>
          </w:p>
        </w:tc>
        <w:tc>
          <w:tcPr>
            <w:tcW w:type="dxa" w:w="208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40" w:lineRule="auto"/>
              <w:jc w:val="center"/>
              <w:bidi w:val="1"/>
            </w:pPr>
            <w:r>
              <w:rPr>
                <w:rFonts w:ascii="Vazirmatn" w:hAnsi="Vazirmatn" w:cs="Vazirmatn"/>
                <w:b w:val="0"/>
                <w:color w:val="172554"/>
                <w:sz w:val="14"/>
                <w:rtl w:val="1"/>
              </w:rPr>
              <w:t>تطبیق مبدأ و مقصد</w:t>
            </w:r>
          </w:p>
        </w:tc>
        <w:tc>
          <w:tcPr>
            <w:tcW w:type="dxa" w:w="237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40" w:lineRule="auto"/>
              <w:jc w:val="center"/>
              <w:bidi w:val="1"/>
            </w:pPr>
            <w:r>
              <w:rPr>
                <w:rFonts w:ascii="Vazirmatn" w:hAnsi="Vazirmatn" w:cs="Vazirmatn"/>
                <w:b w:val="0"/>
                <w:color w:val="172554"/>
                <w:sz w:val="14"/>
                <w:rtl w:val="1"/>
              </w:rPr>
            </w:r>
          </w:p>
        </w:tc>
      </w:tr>
      <w:tr>
        <w:tc>
          <w:tcPr>
            <w:tcW w:type="dxa" w:w="64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4F9FD"/>
          </w:tcPr>
          <w:p>
            <w:pPr>
              <w:spacing w:after="0" w:line="240" w:lineRule="auto"/>
              <w:jc w:val="center"/>
              <w:bidi w:val="1"/>
            </w:pPr>
            <w:r>
              <w:rPr>
                <w:rFonts w:ascii="Vazirmatn" w:hAnsi="Vazirmatn" w:cs="Vazirmatn"/>
                <w:b w:val="0"/>
                <w:color w:val="172554"/>
                <w:sz w:val="14"/>
                <w:rtl w:val="1"/>
              </w:rPr>
              <w:t>4</w:t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4F9FD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Vazirmatn" w:hAnsi="Vazirmatn" w:cs="Vazirmatn"/>
                <w:b/>
                <w:color w:val="172554"/>
                <w:sz w:val="14"/>
                <w:rtl w:val="1"/>
              </w:rPr>
              <w:t>اصطلاحات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4F9FD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Vazirmatn" w:hAnsi="Vazirmatn" w:cs="Vazirmatn"/>
                <w:b w:val="0"/>
                <w:color w:val="172554"/>
                <w:sz w:val="14"/>
                <w:rtl w:val="1"/>
              </w:rPr>
              <w:t>اصطلاحات تخصصی با واژه‌نامه پروژه و کاربرد رایج حوزه سازگارند.</w:t>
            </w:r>
          </w:p>
        </w:tc>
        <w:tc>
          <w:tcPr>
            <w:tcW w:type="dxa" w:w="122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4F9FD"/>
          </w:tcPr>
          <w:p>
            <w:pPr>
              <w:spacing w:after="0" w:line="240" w:lineRule="auto"/>
              <w:jc w:val="center"/>
              <w:bidi w:val="1"/>
            </w:pPr>
            <w:r>
              <w:rPr>
                <w:rFonts w:ascii="Vazirmatn" w:hAnsi="Vazirmatn" w:cs="Vazirmatn"/>
                <w:b w:val="0"/>
                <w:color w:val="172554"/>
                <w:sz w:val="14"/>
                <w:rtl w:val="1"/>
              </w:rPr>
              <w:t>مهم</w:t>
            </w:r>
          </w:p>
        </w:tc>
        <w:tc>
          <w:tcPr>
            <w:tcW w:type="dxa" w:w="208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4F9FD"/>
          </w:tcPr>
          <w:p>
            <w:pPr>
              <w:spacing w:after="0" w:line="240" w:lineRule="auto"/>
              <w:jc w:val="center"/>
              <w:bidi w:val="1"/>
            </w:pPr>
            <w:r>
              <w:rPr>
                <w:rFonts w:ascii="Vazirmatn" w:hAnsi="Vazirmatn" w:cs="Vazirmatn"/>
                <w:b w:val="0"/>
                <w:color w:val="172554"/>
                <w:sz w:val="14"/>
                <w:rtl w:val="1"/>
              </w:rPr>
              <w:t>بازبینی تخصصی</w:t>
            </w:r>
          </w:p>
        </w:tc>
        <w:tc>
          <w:tcPr>
            <w:tcW w:type="dxa" w:w="237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4F9FD"/>
          </w:tcPr>
          <w:p>
            <w:pPr>
              <w:spacing w:after="0" w:line="240" w:lineRule="auto"/>
              <w:jc w:val="center"/>
              <w:bidi w:val="1"/>
            </w:pPr>
            <w:r>
              <w:rPr>
                <w:rFonts w:ascii="Vazirmatn" w:hAnsi="Vazirmatn" w:cs="Vazirmatn"/>
                <w:b w:val="0"/>
                <w:color w:val="172554"/>
                <w:sz w:val="14"/>
                <w:rtl w:val="1"/>
              </w:rPr>
            </w:r>
          </w:p>
        </w:tc>
      </w:tr>
      <w:tr>
        <w:tc>
          <w:tcPr>
            <w:tcW w:type="dxa" w:w="64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40" w:lineRule="auto"/>
              <w:jc w:val="center"/>
              <w:bidi w:val="1"/>
            </w:pPr>
            <w:r>
              <w:rPr>
                <w:rFonts w:ascii="Vazirmatn" w:hAnsi="Vazirmatn" w:cs="Vazirmatn"/>
                <w:b w:val="0"/>
                <w:color w:val="172554"/>
                <w:sz w:val="14"/>
                <w:rtl w:val="1"/>
              </w:rPr>
              <w:t>5</w:t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Vazirmatn" w:hAnsi="Vazirmatn" w:cs="Vazirmatn"/>
                <w:b/>
                <w:color w:val="172554"/>
                <w:sz w:val="14"/>
                <w:rtl w:val="1"/>
              </w:rPr>
              <w:t>نام‌های خاص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Vazirmatn" w:hAnsi="Vazirmatn" w:cs="Vazirmatn"/>
                <w:b w:val="0"/>
                <w:color w:val="172554"/>
                <w:sz w:val="14"/>
                <w:rtl w:val="1"/>
              </w:rPr>
              <w:t>نام اشخاص، برندها، مکان‌ها، محصولات و اختصارها یکدست و صحیح‌اند.</w:t>
            </w:r>
          </w:p>
        </w:tc>
        <w:tc>
          <w:tcPr>
            <w:tcW w:type="dxa" w:w="122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40" w:lineRule="auto"/>
              <w:jc w:val="center"/>
              <w:bidi w:val="1"/>
            </w:pPr>
            <w:r>
              <w:rPr>
                <w:rFonts w:ascii="Vazirmatn" w:hAnsi="Vazirmatn" w:cs="Vazirmatn"/>
                <w:b w:val="0"/>
                <w:color w:val="172554"/>
                <w:sz w:val="14"/>
                <w:rtl w:val="1"/>
              </w:rPr>
              <w:t>مهم</w:t>
            </w:r>
          </w:p>
        </w:tc>
        <w:tc>
          <w:tcPr>
            <w:tcW w:type="dxa" w:w="208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40" w:lineRule="auto"/>
              <w:jc w:val="center"/>
              <w:bidi w:val="1"/>
            </w:pPr>
            <w:r>
              <w:rPr>
                <w:rFonts w:ascii="Vazirmatn" w:hAnsi="Vazirmatn" w:cs="Vazirmatn"/>
                <w:b w:val="0"/>
                <w:color w:val="172554"/>
                <w:sz w:val="14"/>
                <w:rtl w:val="1"/>
              </w:rPr>
              <w:t>بازبینی جزئیات</w:t>
            </w:r>
          </w:p>
        </w:tc>
        <w:tc>
          <w:tcPr>
            <w:tcW w:type="dxa" w:w="237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40" w:lineRule="auto"/>
              <w:jc w:val="center"/>
              <w:bidi w:val="1"/>
            </w:pPr>
            <w:r>
              <w:rPr>
                <w:rFonts w:ascii="Vazirmatn" w:hAnsi="Vazirmatn" w:cs="Vazirmatn"/>
                <w:b w:val="0"/>
                <w:color w:val="172554"/>
                <w:sz w:val="14"/>
                <w:rtl w:val="1"/>
              </w:rPr>
            </w:r>
          </w:p>
        </w:tc>
      </w:tr>
      <w:tr>
        <w:tc>
          <w:tcPr>
            <w:tcW w:type="dxa" w:w="64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4F9FD"/>
          </w:tcPr>
          <w:p>
            <w:pPr>
              <w:spacing w:after="0" w:line="240" w:lineRule="auto"/>
              <w:jc w:val="center"/>
              <w:bidi w:val="1"/>
            </w:pPr>
            <w:r>
              <w:rPr>
                <w:rFonts w:ascii="Vazirmatn" w:hAnsi="Vazirmatn" w:cs="Vazirmatn"/>
                <w:b w:val="0"/>
                <w:color w:val="172554"/>
                <w:sz w:val="14"/>
                <w:rtl w:val="1"/>
              </w:rPr>
              <w:t>6</w:t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4F9FD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Vazirmatn" w:hAnsi="Vazirmatn" w:cs="Vazirmatn"/>
                <w:b/>
                <w:color w:val="172554"/>
                <w:sz w:val="14"/>
                <w:rtl w:val="1"/>
              </w:rPr>
              <w:t>اعداد و واحدها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4F9FD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Vazirmatn" w:hAnsi="Vazirmatn" w:cs="Vazirmatn"/>
                <w:b w:val="0"/>
                <w:color w:val="172554"/>
                <w:sz w:val="14"/>
                <w:rtl w:val="1"/>
              </w:rPr>
              <w:t>اعداد، درصدها، تاریخ‌ها، ارزها، واحدها و فرمول‌ها بدون تغییر ناخواسته‌اند.</w:t>
            </w:r>
          </w:p>
        </w:tc>
        <w:tc>
          <w:tcPr>
            <w:tcW w:type="dxa" w:w="122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4F9FD"/>
          </w:tcPr>
          <w:p>
            <w:pPr>
              <w:spacing w:after="0" w:line="240" w:lineRule="auto"/>
              <w:jc w:val="center"/>
              <w:bidi w:val="1"/>
            </w:pPr>
            <w:r>
              <w:rPr>
                <w:rFonts w:ascii="Vazirmatn" w:hAnsi="Vazirmatn" w:cs="Vazirmatn"/>
                <w:b w:val="0"/>
                <w:color w:val="172554"/>
                <w:sz w:val="14"/>
                <w:rtl w:val="1"/>
              </w:rPr>
              <w:t>بحرانی</w:t>
            </w:r>
          </w:p>
        </w:tc>
        <w:tc>
          <w:tcPr>
            <w:tcW w:type="dxa" w:w="208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4F9FD"/>
          </w:tcPr>
          <w:p>
            <w:pPr>
              <w:spacing w:after="0" w:line="240" w:lineRule="auto"/>
              <w:jc w:val="center"/>
              <w:bidi w:val="1"/>
            </w:pPr>
            <w:r>
              <w:rPr>
                <w:rFonts w:ascii="Vazirmatn" w:hAnsi="Vazirmatn" w:cs="Vazirmatn"/>
                <w:b w:val="0"/>
                <w:color w:val="172554"/>
                <w:sz w:val="14"/>
                <w:rtl w:val="1"/>
              </w:rPr>
              <w:t>بازبینی جزئیات</w:t>
            </w:r>
          </w:p>
        </w:tc>
        <w:tc>
          <w:tcPr>
            <w:tcW w:type="dxa" w:w="237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4F9FD"/>
          </w:tcPr>
          <w:p>
            <w:pPr>
              <w:spacing w:after="0" w:line="240" w:lineRule="auto"/>
              <w:jc w:val="center"/>
              <w:bidi w:val="1"/>
            </w:pPr>
            <w:r>
              <w:rPr>
                <w:rFonts w:ascii="Vazirmatn" w:hAnsi="Vazirmatn" w:cs="Vazirmatn"/>
                <w:b w:val="0"/>
                <w:color w:val="172554"/>
                <w:sz w:val="14"/>
                <w:rtl w:val="1"/>
              </w:rPr>
            </w:r>
          </w:p>
        </w:tc>
      </w:tr>
      <w:tr>
        <w:tc>
          <w:tcPr>
            <w:tcW w:type="dxa" w:w="64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40" w:lineRule="auto"/>
              <w:jc w:val="center"/>
              <w:bidi w:val="1"/>
            </w:pPr>
            <w:r>
              <w:rPr>
                <w:rFonts w:ascii="Vazirmatn" w:hAnsi="Vazirmatn" w:cs="Vazirmatn"/>
                <w:b w:val="0"/>
                <w:color w:val="172554"/>
                <w:sz w:val="14"/>
                <w:rtl w:val="1"/>
              </w:rPr>
              <w:t>7</w:t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Vazirmatn" w:hAnsi="Vazirmatn" w:cs="Vazirmatn"/>
                <w:b/>
                <w:color w:val="172554"/>
                <w:sz w:val="14"/>
                <w:rtl w:val="1"/>
              </w:rPr>
              <w:t>روانی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Vazirmatn" w:hAnsi="Vazirmatn" w:cs="Vazirmatn"/>
                <w:b w:val="0"/>
                <w:color w:val="172554"/>
                <w:sz w:val="14"/>
                <w:rtl w:val="1"/>
              </w:rPr>
              <w:t>متن مقصد طبیعی است و بوی ترجمه تحت‌اللفظی نمی‌دهد.</w:t>
            </w:r>
          </w:p>
        </w:tc>
        <w:tc>
          <w:tcPr>
            <w:tcW w:type="dxa" w:w="122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40" w:lineRule="auto"/>
              <w:jc w:val="center"/>
              <w:bidi w:val="1"/>
            </w:pPr>
            <w:r>
              <w:rPr>
                <w:rFonts w:ascii="Vazirmatn" w:hAnsi="Vazirmatn" w:cs="Vazirmatn"/>
                <w:b w:val="0"/>
                <w:color w:val="172554"/>
                <w:sz w:val="14"/>
                <w:rtl w:val="1"/>
              </w:rPr>
              <w:t>مهم</w:t>
            </w:r>
          </w:p>
        </w:tc>
        <w:tc>
          <w:tcPr>
            <w:tcW w:type="dxa" w:w="208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40" w:lineRule="auto"/>
              <w:jc w:val="center"/>
              <w:bidi w:val="1"/>
            </w:pPr>
            <w:r>
              <w:rPr>
                <w:rFonts w:ascii="Vazirmatn" w:hAnsi="Vazirmatn" w:cs="Vazirmatn"/>
                <w:b w:val="0"/>
                <w:color w:val="172554"/>
                <w:sz w:val="14"/>
                <w:rtl w:val="1"/>
              </w:rPr>
              <w:t>خوانش مستقل</w:t>
            </w:r>
          </w:p>
        </w:tc>
        <w:tc>
          <w:tcPr>
            <w:tcW w:type="dxa" w:w="237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40" w:lineRule="auto"/>
              <w:jc w:val="center"/>
              <w:bidi w:val="1"/>
            </w:pPr>
            <w:r>
              <w:rPr>
                <w:rFonts w:ascii="Vazirmatn" w:hAnsi="Vazirmatn" w:cs="Vazirmatn"/>
                <w:b w:val="0"/>
                <w:color w:val="172554"/>
                <w:sz w:val="14"/>
                <w:rtl w:val="1"/>
              </w:rPr>
            </w:r>
          </w:p>
        </w:tc>
      </w:tr>
      <w:tr>
        <w:tc>
          <w:tcPr>
            <w:tcW w:type="dxa" w:w="64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4F9FD"/>
          </w:tcPr>
          <w:p>
            <w:pPr>
              <w:spacing w:after="0" w:line="240" w:lineRule="auto"/>
              <w:jc w:val="center"/>
              <w:bidi w:val="1"/>
            </w:pPr>
            <w:r>
              <w:rPr>
                <w:rFonts w:ascii="Vazirmatn" w:hAnsi="Vazirmatn" w:cs="Vazirmatn"/>
                <w:b w:val="0"/>
                <w:color w:val="172554"/>
                <w:sz w:val="14"/>
                <w:rtl w:val="1"/>
              </w:rPr>
              <w:t>8</w:t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4F9FD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Vazirmatn" w:hAnsi="Vazirmatn" w:cs="Vazirmatn"/>
                <w:b/>
                <w:color w:val="172554"/>
                <w:sz w:val="14"/>
                <w:rtl w:val="1"/>
              </w:rPr>
              <w:t>دستور و املا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4F9FD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Vazirmatn" w:hAnsi="Vazirmatn" w:cs="Vazirmatn"/>
                <w:b w:val="0"/>
                <w:color w:val="172554"/>
                <w:sz w:val="14"/>
                <w:rtl w:val="1"/>
              </w:rPr>
              <w:t>ساخت جمله، صرف فعل، نشانه‌گذاری، فاصله و نیم‌فاصله درست است.</w:t>
            </w:r>
          </w:p>
        </w:tc>
        <w:tc>
          <w:tcPr>
            <w:tcW w:type="dxa" w:w="122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4F9FD"/>
          </w:tcPr>
          <w:p>
            <w:pPr>
              <w:spacing w:after="0" w:line="240" w:lineRule="auto"/>
              <w:jc w:val="center"/>
              <w:bidi w:val="1"/>
            </w:pPr>
            <w:r>
              <w:rPr>
                <w:rFonts w:ascii="Vazirmatn" w:hAnsi="Vazirmatn" w:cs="Vazirmatn"/>
                <w:b w:val="0"/>
                <w:color w:val="172554"/>
                <w:sz w:val="14"/>
                <w:rtl w:val="1"/>
              </w:rPr>
              <w:t>جزئی</w:t>
            </w:r>
          </w:p>
        </w:tc>
        <w:tc>
          <w:tcPr>
            <w:tcW w:type="dxa" w:w="208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4F9FD"/>
          </w:tcPr>
          <w:p>
            <w:pPr>
              <w:spacing w:after="0" w:line="240" w:lineRule="auto"/>
              <w:jc w:val="center"/>
              <w:bidi w:val="1"/>
            </w:pPr>
            <w:r>
              <w:rPr>
                <w:rFonts w:ascii="Vazirmatn" w:hAnsi="Vazirmatn" w:cs="Vazirmatn"/>
                <w:b w:val="0"/>
                <w:color w:val="172554"/>
                <w:sz w:val="14"/>
                <w:rtl w:val="1"/>
              </w:rPr>
              <w:t>ویرایش زبانی</w:t>
            </w:r>
          </w:p>
        </w:tc>
        <w:tc>
          <w:tcPr>
            <w:tcW w:type="dxa" w:w="237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4F9FD"/>
          </w:tcPr>
          <w:p>
            <w:pPr>
              <w:spacing w:after="0" w:line="240" w:lineRule="auto"/>
              <w:jc w:val="center"/>
              <w:bidi w:val="1"/>
            </w:pPr>
            <w:r>
              <w:rPr>
                <w:rFonts w:ascii="Vazirmatn" w:hAnsi="Vazirmatn" w:cs="Vazirmatn"/>
                <w:b w:val="0"/>
                <w:color w:val="172554"/>
                <w:sz w:val="14"/>
                <w:rtl w:val="1"/>
              </w:rPr>
            </w:r>
          </w:p>
        </w:tc>
      </w:tr>
      <w:tr>
        <w:tc>
          <w:tcPr>
            <w:tcW w:type="dxa" w:w="64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40" w:lineRule="auto"/>
              <w:jc w:val="center"/>
              <w:bidi w:val="1"/>
            </w:pPr>
            <w:r>
              <w:rPr>
                <w:rFonts w:ascii="Vazirmatn" w:hAnsi="Vazirmatn" w:cs="Vazirmatn"/>
                <w:b w:val="0"/>
                <w:color w:val="172554"/>
                <w:sz w:val="14"/>
                <w:rtl w:val="1"/>
              </w:rPr>
              <w:t>9</w:t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Vazirmatn" w:hAnsi="Vazirmatn" w:cs="Vazirmatn"/>
                <w:b/>
                <w:color w:val="172554"/>
                <w:sz w:val="14"/>
                <w:rtl w:val="1"/>
              </w:rPr>
              <w:t>لحن و سبک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Vazirmatn" w:hAnsi="Vazirmatn" w:cs="Vazirmatn"/>
                <w:b w:val="0"/>
                <w:color w:val="172554"/>
                <w:sz w:val="14"/>
                <w:rtl w:val="1"/>
              </w:rPr>
              <w:t>رسمیت، صمیمیت، هشدار، اقناع یا لحن علمی با هدف متن هماهنگ است.</w:t>
            </w:r>
          </w:p>
        </w:tc>
        <w:tc>
          <w:tcPr>
            <w:tcW w:type="dxa" w:w="122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40" w:lineRule="auto"/>
              <w:jc w:val="center"/>
              <w:bidi w:val="1"/>
            </w:pPr>
            <w:r>
              <w:rPr>
                <w:rFonts w:ascii="Vazirmatn" w:hAnsi="Vazirmatn" w:cs="Vazirmatn"/>
                <w:b w:val="0"/>
                <w:color w:val="172554"/>
                <w:sz w:val="14"/>
                <w:rtl w:val="1"/>
              </w:rPr>
              <w:t>مهم</w:t>
            </w:r>
          </w:p>
        </w:tc>
        <w:tc>
          <w:tcPr>
            <w:tcW w:type="dxa" w:w="208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40" w:lineRule="auto"/>
              <w:jc w:val="center"/>
              <w:bidi w:val="1"/>
            </w:pPr>
            <w:r>
              <w:rPr>
                <w:rFonts w:ascii="Vazirmatn" w:hAnsi="Vazirmatn" w:cs="Vazirmatn"/>
                <w:b w:val="0"/>
                <w:color w:val="172554"/>
                <w:sz w:val="14"/>
                <w:rtl w:val="1"/>
              </w:rPr>
              <w:t>خوانش مستقل</w:t>
            </w:r>
          </w:p>
        </w:tc>
        <w:tc>
          <w:tcPr>
            <w:tcW w:type="dxa" w:w="237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40" w:lineRule="auto"/>
              <w:jc w:val="center"/>
              <w:bidi w:val="1"/>
            </w:pPr>
            <w:r>
              <w:rPr>
                <w:rFonts w:ascii="Vazirmatn" w:hAnsi="Vazirmatn" w:cs="Vazirmatn"/>
                <w:b w:val="0"/>
                <w:color w:val="172554"/>
                <w:sz w:val="14"/>
                <w:rtl w:val="1"/>
              </w:rPr>
            </w:r>
          </w:p>
        </w:tc>
      </w:tr>
      <w:tr>
        <w:tc>
          <w:tcPr>
            <w:tcW w:type="dxa" w:w="64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4F9FD"/>
          </w:tcPr>
          <w:p>
            <w:pPr>
              <w:spacing w:after="0" w:line="240" w:lineRule="auto"/>
              <w:jc w:val="center"/>
              <w:bidi w:val="1"/>
            </w:pPr>
            <w:r>
              <w:rPr>
                <w:rFonts w:ascii="Vazirmatn" w:hAnsi="Vazirmatn" w:cs="Vazirmatn"/>
                <w:b w:val="0"/>
                <w:color w:val="172554"/>
                <w:sz w:val="14"/>
                <w:rtl w:val="1"/>
              </w:rPr>
              <w:t>10</w:t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4F9FD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Vazirmatn" w:hAnsi="Vazirmatn" w:cs="Vazirmatn"/>
                <w:b/>
                <w:color w:val="172554"/>
                <w:sz w:val="14"/>
                <w:rtl w:val="1"/>
              </w:rPr>
              <w:t>ثبات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4F9FD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Vazirmatn" w:hAnsi="Vazirmatn" w:cs="Vazirmatn"/>
                <w:b w:val="0"/>
                <w:color w:val="172554"/>
                <w:sz w:val="14"/>
                <w:rtl w:val="1"/>
              </w:rPr>
              <w:t>یک مفهوم، نام یا اصطلاح در سراسر سند به یک شکل نوشته شده است.</w:t>
            </w:r>
          </w:p>
        </w:tc>
        <w:tc>
          <w:tcPr>
            <w:tcW w:type="dxa" w:w="122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4F9FD"/>
          </w:tcPr>
          <w:p>
            <w:pPr>
              <w:spacing w:after="0" w:line="240" w:lineRule="auto"/>
              <w:jc w:val="center"/>
              <w:bidi w:val="1"/>
            </w:pPr>
            <w:r>
              <w:rPr>
                <w:rFonts w:ascii="Vazirmatn" w:hAnsi="Vazirmatn" w:cs="Vazirmatn"/>
                <w:b w:val="0"/>
                <w:color w:val="172554"/>
                <w:sz w:val="14"/>
                <w:rtl w:val="1"/>
              </w:rPr>
              <w:t>مهم</w:t>
            </w:r>
          </w:p>
        </w:tc>
        <w:tc>
          <w:tcPr>
            <w:tcW w:type="dxa" w:w="208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4F9FD"/>
          </w:tcPr>
          <w:p>
            <w:pPr>
              <w:spacing w:after="0" w:line="240" w:lineRule="auto"/>
              <w:jc w:val="center"/>
              <w:bidi w:val="1"/>
            </w:pPr>
            <w:r>
              <w:rPr>
                <w:rFonts w:ascii="Vazirmatn" w:hAnsi="Vazirmatn" w:cs="Vazirmatn"/>
                <w:b w:val="0"/>
                <w:color w:val="172554"/>
                <w:sz w:val="14"/>
                <w:rtl w:val="1"/>
              </w:rPr>
              <w:t>کنترل یکدستی</w:t>
            </w:r>
          </w:p>
        </w:tc>
        <w:tc>
          <w:tcPr>
            <w:tcW w:type="dxa" w:w="237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4F9FD"/>
          </w:tcPr>
          <w:p>
            <w:pPr>
              <w:spacing w:after="0" w:line="240" w:lineRule="auto"/>
              <w:jc w:val="center"/>
              <w:bidi w:val="1"/>
            </w:pPr>
            <w:r>
              <w:rPr>
                <w:rFonts w:ascii="Vazirmatn" w:hAnsi="Vazirmatn" w:cs="Vazirmatn"/>
                <w:b w:val="0"/>
                <w:color w:val="172554"/>
                <w:sz w:val="14"/>
                <w:rtl w:val="1"/>
              </w:rPr>
            </w:r>
          </w:p>
        </w:tc>
      </w:tr>
      <w:tr>
        <w:tc>
          <w:tcPr>
            <w:tcW w:type="dxa" w:w="64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40" w:lineRule="auto"/>
              <w:jc w:val="center"/>
              <w:bidi w:val="1"/>
            </w:pPr>
            <w:r>
              <w:rPr>
                <w:rFonts w:ascii="Vazirmatn" w:hAnsi="Vazirmatn" w:cs="Vazirmatn"/>
                <w:b w:val="0"/>
                <w:color w:val="172554"/>
                <w:sz w:val="14"/>
                <w:rtl w:val="1"/>
              </w:rPr>
              <w:t>11</w:t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Vazirmatn" w:hAnsi="Vazirmatn" w:cs="Vazirmatn"/>
                <w:b/>
                <w:color w:val="172554"/>
                <w:sz w:val="14"/>
                <w:rtl w:val="1"/>
              </w:rPr>
              <w:t>قالب و لینک‌ها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Vazirmatn" w:hAnsi="Vazirmatn" w:cs="Vazirmatn"/>
                <w:b w:val="0"/>
                <w:color w:val="172554"/>
                <w:sz w:val="14"/>
                <w:rtl w:val="1"/>
              </w:rPr>
              <w:t>تیترها، فهرست‌ها، جدول‌ها، لینک‌ها و ترتیب عناصر حفظ شده‌اند.</w:t>
            </w:r>
          </w:p>
        </w:tc>
        <w:tc>
          <w:tcPr>
            <w:tcW w:type="dxa" w:w="122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40" w:lineRule="auto"/>
              <w:jc w:val="center"/>
              <w:bidi w:val="1"/>
            </w:pPr>
            <w:r>
              <w:rPr>
                <w:rFonts w:ascii="Vazirmatn" w:hAnsi="Vazirmatn" w:cs="Vazirmatn"/>
                <w:b w:val="0"/>
                <w:color w:val="172554"/>
                <w:sz w:val="14"/>
                <w:rtl w:val="1"/>
              </w:rPr>
              <w:t>مهم</w:t>
            </w:r>
          </w:p>
        </w:tc>
        <w:tc>
          <w:tcPr>
            <w:tcW w:type="dxa" w:w="208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40" w:lineRule="auto"/>
              <w:jc w:val="center"/>
              <w:bidi w:val="1"/>
            </w:pPr>
            <w:r>
              <w:rPr>
                <w:rFonts w:ascii="Vazirmatn" w:hAnsi="Vazirmatn" w:cs="Vazirmatn"/>
                <w:b w:val="0"/>
                <w:color w:val="172554"/>
                <w:sz w:val="14"/>
                <w:rtl w:val="1"/>
              </w:rPr>
              <w:t>کنترل فنی</w:t>
            </w:r>
          </w:p>
        </w:tc>
        <w:tc>
          <w:tcPr>
            <w:tcW w:type="dxa" w:w="237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40" w:lineRule="auto"/>
              <w:jc w:val="center"/>
              <w:bidi w:val="1"/>
            </w:pPr>
            <w:r>
              <w:rPr>
                <w:rFonts w:ascii="Vazirmatn" w:hAnsi="Vazirmatn" w:cs="Vazirmatn"/>
                <w:b w:val="0"/>
                <w:color w:val="172554"/>
                <w:sz w:val="14"/>
                <w:rtl w:val="1"/>
              </w:rPr>
            </w:r>
          </w:p>
        </w:tc>
      </w:tr>
      <w:tr>
        <w:tc>
          <w:tcPr>
            <w:tcW w:type="dxa" w:w="64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4F9FD"/>
          </w:tcPr>
          <w:p>
            <w:pPr>
              <w:spacing w:after="0" w:line="240" w:lineRule="auto"/>
              <w:jc w:val="center"/>
              <w:bidi w:val="1"/>
            </w:pPr>
            <w:r>
              <w:rPr>
                <w:rFonts w:ascii="Vazirmatn" w:hAnsi="Vazirmatn" w:cs="Vazirmatn"/>
                <w:b w:val="0"/>
                <w:color w:val="172554"/>
                <w:sz w:val="14"/>
                <w:rtl w:val="1"/>
              </w:rPr>
              <w:t>12</w:t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4F9FD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Vazirmatn" w:hAnsi="Vazirmatn" w:cs="Vazirmatn"/>
                <w:b/>
                <w:color w:val="172554"/>
                <w:sz w:val="14"/>
                <w:rtl w:val="1"/>
              </w:rPr>
              <w:t>خوانش در بستر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4F9FD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Vazirmatn" w:hAnsi="Vazirmatn" w:cs="Vazirmatn"/>
                <w:b w:val="0"/>
                <w:color w:val="172554"/>
                <w:sz w:val="14"/>
                <w:rtl w:val="1"/>
              </w:rPr>
              <w:t>ترجمه در صفحه، رابط، زیرنویس یا سند نهایی بدون بریدگی و ابهام دیده می‌شود.</w:t>
            </w:r>
          </w:p>
        </w:tc>
        <w:tc>
          <w:tcPr>
            <w:tcW w:type="dxa" w:w="122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4F9FD"/>
          </w:tcPr>
          <w:p>
            <w:pPr>
              <w:spacing w:after="0" w:line="240" w:lineRule="auto"/>
              <w:jc w:val="center"/>
              <w:bidi w:val="1"/>
            </w:pPr>
            <w:r>
              <w:rPr>
                <w:rFonts w:ascii="Vazirmatn" w:hAnsi="Vazirmatn" w:cs="Vazirmatn"/>
                <w:b w:val="0"/>
                <w:color w:val="172554"/>
                <w:sz w:val="14"/>
                <w:rtl w:val="1"/>
              </w:rPr>
              <w:t>مهم</w:t>
            </w:r>
          </w:p>
        </w:tc>
        <w:tc>
          <w:tcPr>
            <w:tcW w:type="dxa" w:w="208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4F9FD"/>
          </w:tcPr>
          <w:p>
            <w:pPr>
              <w:spacing w:after="0" w:line="240" w:lineRule="auto"/>
              <w:jc w:val="center"/>
              <w:bidi w:val="1"/>
            </w:pPr>
            <w:r>
              <w:rPr>
                <w:rFonts w:ascii="Vazirmatn" w:hAnsi="Vazirmatn" w:cs="Vazirmatn"/>
                <w:b w:val="0"/>
                <w:color w:val="172554"/>
                <w:sz w:val="14"/>
                <w:rtl w:val="1"/>
              </w:rPr>
              <w:t>کنترل نهایی</w:t>
            </w:r>
          </w:p>
        </w:tc>
        <w:tc>
          <w:tcPr>
            <w:tcW w:type="dxa" w:w="237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4F9FD"/>
          </w:tcPr>
          <w:p>
            <w:pPr>
              <w:spacing w:after="0" w:line="240" w:lineRule="auto"/>
              <w:jc w:val="center"/>
              <w:bidi w:val="1"/>
            </w:pPr>
            <w:r>
              <w:rPr>
                <w:rFonts w:ascii="Vazirmatn" w:hAnsi="Vazirmatn" w:cs="Vazirmatn"/>
                <w:b w:val="0"/>
                <w:color w:val="172554"/>
                <w:sz w:val="14"/>
                <w:rtl w:val="1"/>
              </w:rPr>
            </w:r>
          </w:p>
        </w:tc>
      </w:tr>
      <w:tr>
        <w:tc>
          <w:tcPr>
            <w:tcW w:type="dxa" w:w="64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40" w:lineRule="auto"/>
              <w:jc w:val="center"/>
              <w:bidi w:val="1"/>
            </w:pPr>
            <w:r>
              <w:rPr>
                <w:rFonts w:ascii="Vazirmatn" w:hAnsi="Vazirmatn" w:cs="Vazirmatn"/>
                <w:b w:val="0"/>
                <w:color w:val="172554"/>
                <w:sz w:val="14"/>
                <w:rtl w:val="1"/>
              </w:rPr>
              <w:t>13</w:t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Vazirmatn" w:hAnsi="Vazirmatn" w:cs="Vazirmatn"/>
                <w:b/>
                <w:color w:val="172554"/>
                <w:sz w:val="14"/>
                <w:rtl w:val="1"/>
              </w:rPr>
              <w:t>محرمانگی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Vazirmatn" w:hAnsi="Vazirmatn" w:cs="Vazirmatn"/>
                <w:b w:val="0"/>
                <w:color w:val="172554"/>
                <w:sz w:val="14"/>
                <w:rtl w:val="1"/>
              </w:rPr>
              <w:t>داده حساس حذف یا محافظت شده و مجوز استفاده و انتشار روشن است.</w:t>
            </w:r>
          </w:p>
        </w:tc>
        <w:tc>
          <w:tcPr>
            <w:tcW w:type="dxa" w:w="122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40" w:lineRule="auto"/>
              <w:jc w:val="center"/>
              <w:bidi w:val="1"/>
            </w:pPr>
            <w:r>
              <w:rPr>
                <w:rFonts w:ascii="Vazirmatn" w:hAnsi="Vazirmatn" w:cs="Vazirmatn"/>
                <w:b w:val="0"/>
                <w:color w:val="172554"/>
                <w:sz w:val="14"/>
                <w:rtl w:val="1"/>
              </w:rPr>
              <w:t>بحرانی</w:t>
            </w:r>
          </w:p>
        </w:tc>
        <w:tc>
          <w:tcPr>
            <w:tcW w:type="dxa" w:w="208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40" w:lineRule="auto"/>
              <w:jc w:val="center"/>
              <w:bidi w:val="1"/>
            </w:pPr>
            <w:r>
              <w:rPr>
                <w:rFonts w:ascii="Vazirmatn" w:hAnsi="Vazirmatn" w:cs="Vazirmatn"/>
                <w:b w:val="0"/>
                <w:color w:val="172554"/>
                <w:sz w:val="14"/>
                <w:rtl w:val="1"/>
              </w:rPr>
              <w:t>پیش از ارسال و انتشار</w:t>
            </w:r>
          </w:p>
        </w:tc>
        <w:tc>
          <w:tcPr>
            <w:tcW w:type="dxa" w:w="237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40" w:lineRule="auto"/>
              <w:jc w:val="center"/>
              <w:bidi w:val="1"/>
            </w:pPr>
            <w:r>
              <w:rPr>
                <w:rFonts w:ascii="Vazirmatn" w:hAnsi="Vazirmatn" w:cs="Vazirmatn"/>
                <w:b w:val="0"/>
                <w:color w:val="172554"/>
                <w:sz w:val="14"/>
                <w:rtl w:val="1"/>
              </w:rPr>
            </w:r>
          </w:p>
        </w:tc>
      </w:tr>
      <w:tr>
        <w:tc>
          <w:tcPr>
            <w:tcW w:type="dxa" w:w="64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4F9FD"/>
          </w:tcPr>
          <w:p>
            <w:pPr>
              <w:spacing w:after="0" w:line="240" w:lineRule="auto"/>
              <w:jc w:val="center"/>
              <w:bidi w:val="1"/>
            </w:pPr>
            <w:r>
              <w:rPr>
                <w:rFonts w:ascii="Vazirmatn" w:hAnsi="Vazirmatn" w:cs="Vazirmatn"/>
                <w:b w:val="0"/>
                <w:color w:val="172554"/>
                <w:sz w:val="14"/>
                <w:rtl w:val="1"/>
              </w:rPr>
              <w:t>14</w:t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4F9FD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Vazirmatn" w:hAnsi="Vazirmatn" w:cs="Vazirmatn"/>
                <w:b/>
                <w:color w:val="172554"/>
                <w:sz w:val="14"/>
                <w:rtl w:val="1"/>
              </w:rPr>
              <w:t>تأیید نهایی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4F9FD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Vazirmatn" w:hAnsi="Vazirmatn" w:cs="Vazirmatn"/>
                <w:b w:val="0"/>
                <w:color w:val="172554"/>
                <w:sz w:val="14"/>
                <w:rtl w:val="1"/>
              </w:rPr>
              <w:t>نسخه اصلاح‌شده دوباره بررسی و تصمیم انتشار ثبت شده است.</w:t>
            </w:r>
          </w:p>
        </w:tc>
        <w:tc>
          <w:tcPr>
            <w:tcW w:type="dxa" w:w="122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4F9FD"/>
          </w:tcPr>
          <w:p>
            <w:pPr>
              <w:spacing w:after="0" w:line="240" w:lineRule="auto"/>
              <w:jc w:val="center"/>
              <w:bidi w:val="1"/>
            </w:pPr>
            <w:r>
              <w:rPr>
                <w:rFonts w:ascii="Vazirmatn" w:hAnsi="Vazirmatn" w:cs="Vazirmatn"/>
                <w:b w:val="0"/>
                <w:color w:val="172554"/>
                <w:sz w:val="14"/>
                <w:rtl w:val="1"/>
              </w:rPr>
              <w:t>بحرانی</w:t>
            </w:r>
          </w:p>
        </w:tc>
        <w:tc>
          <w:tcPr>
            <w:tcW w:type="dxa" w:w="208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4F9FD"/>
          </w:tcPr>
          <w:p>
            <w:pPr>
              <w:spacing w:after="0" w:line="240" w:lineRule="auto"/>
              <w:jc w:val="center"/>
              <w:bidi w:val="1"/>
            </w:pPr>
            <w:r>
              <w:rPr>
                <w:rFonts w:ascii="Vazirmatn" w:hAnsi="Vazirmatn" w:cs="Vazirmatn"/>
                <w:b w:val="0"/>
                <w:color w:val="172554"/>
                <w:sz w:val="14"/>
                <w:rtl w:val="1"/>
              </w:rPr>
              <w:t>پایان فرایند</w:t>
            </w:r>
          </w:p>
        </w:tc>
        <w:tc>
          <w:tcPr>
            <w:tcW w:type="dxa" w:w="237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4F9FD"/>
          </w:tcPr>
          <w:p>
            <w:pPr>
              <w:spacing w:after="0" w:line="240" w:lineRule="auto"/>
              <w:jc w:val="center"/>
              <w:bidi w:val="1"/>
            </w:pPr>
            <w:r>
              <w:rPr>
                <w:rFonts w:ascii="Vazirmatn" w:hAnsi="Vazirmatn" w:cs="Vazirmatn"/>
                <w:b w:val="0"/>
                <w:color w:val="172554"/>
                <w:sz w:val="14"/>
                <w:rtl w:val="1"/>
              </w:rPr>
            </w:r>
          </w:p>
        </w:tc>
      </w:tr>
    </w:tbl>
    <w:sectPr w:rsidR="00FC693F" w:rsidRPr="0006063C" w:rsidSect="00034616">
      <w:pgSz w:w="16834" w:h="11909"/>
      <w:pgMar w:top="504" w:right="576" w:bottom="504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